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B130" w14:textId="3CB00624" w:rsidR="00424A5A" w:rsidRPr="00DD2645" w:rsidRDefault="00DD2645">
      <w:pPr>
        <w:rPr>
          <w:rFonts w:ascii="Tahoma" w:hAnsi="Tahoma" w:cs="Tahoma"/>
          <w:sz w:val="20"/>
          <w:szCs w:val="20"/>
        </w:rPr>
      </w:pPr>
      <w:r w:rsidRPr="00DD2645">
        <w:rPr>
          <w:rFonts w:ascii="Tahoma" w:hAnsi="Tahoma" w:cs="Tahoma"/>
          <w:noProof/>
          <w:sz w:val="20"/>
          <w:szCs w:val="20"/>
        </w:rPr>
        <w:drawing>
          <wp:anchor distT="0" distB="0" distL="114300" distR="114300" simplePos="0" relativeHeight="251657728" behindDoc="1" locked="0" layoutInCell="1" allowOverlap="1" wp14:anchorId="7A72B7E5" wp14:editId="3300B1C1">
            <wp:simplePos x="0" y="0"/>
            <wp:positionH relativeFrom="column">
              <wp:posOffset>-539750</wp:posOffset>
            </wp:positionH>
            <wp:positionV relativeFrom="paragraph">
              <wp:posOffset>-229870</wp:posOffset>
            </wp:positionV>
            <wp:extent cx="4492625" cy="143700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02C83B5C" w14:textId="77777777" w:rsidR="00424A5A" w:rsidRPr="00DD2645" w:rsidRDefault="00424A5A">
      <w:pPr>
        <w:rPr>
          <w:rFonts w:ascii="Tahoma" w:hAnsi="Tahoma" w:cs="Tahoma"/>
          <w:sz w:val="20"/>
          <w:szCs w:val="20"/>
        </w:rPr>
      </w:pPr>
    </w:p>
    <w:p w14:paraId="5699DF62" w14:textId="77777777" w:rsidR="00424A5A" w:rsidRPr="00DD2645" w:rsidRDefault="00424A5A" w:rsidP="00424A5A">
      <w:pPr>
        <w:rPr>
          <w:rFonts w:ascii="Tahoma" w:hAnsi="Tahoma" w:cs="Tahoma"/>
          <w:sz w:val="20"/>
          <w:szCs w:val="20"/>
        </w:rPr>
      </w:pPr>
    </w:p>
    <w:p w14:paraId="681B9DD3" w14:textId="77777777" w:rsidR="00424A5A" w:rsidRPr="00DD2645" w:rsidRDefault="00424A5A" w:rsidP="00424A5A">
      <w:pPr>
        <w:rPr>
          <w:rFonts w:ascii="Tahoma" w:hAnsi="Tahoma" w:cs="Tahoma"/>
          <w:sz w:val="20"/>
          <w:szCs w:val="20"/>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424A5A" w:rsidRPr="00DD2645" w14:paraId="18C4EF65" w14:textId="77777777">
        <w:tc>
          <w:tcPr>
            <w:tcW w:w="1080" w:type="dxa"/>
            <w:vAlign w:val="center"/>
          </w:tcPr>
          <w:p w14:paraId="068295BA" w14:textId="77777777" w:rsidR="00424A5A" w:rsidRPr="00DD2645" w:rsidRDefault="00424A5A" w:rsidP="00693961">
            <w:pPr>
              <w:spacing w:before="40"/>
              <w:jc w:val="right"/>
              <w:rPr>
                <w:rFonts w:ascii="Tahoma" w:hAnsi="Tahoma" w:cs="Tahoma"/>
                <w:sz w:val="20"/>
                <w:szCs w:val="20"/>
              </w:rPr>
            </w:pPr>
            <w:r w:rsidRPr="00DD2645">
              <w:rPr>
                <w:rFonts w:ascii="Tahoma" w:hAnsi="Tahoma" w:cs="Tahoma"/>
                <w:sz w:val="20"/>
                <w:szCs w:val="20"/>
              </w:rPr>
              <w:t>Številka:</w:t>
            </w:r>
          </w:p>
        </w:tc>
        <w:tc>
          <w:tcPr>
            <w:tcW w:w="2160" w:type="dxa"/>
            <w:vAlign w:val="center"/>
          </w:tcPr>
          <w:p w14:paraId="5AB6AD87" w14:textId="2D4BAD1F" w:rsidR="00424A5A" w:rsidRPr="00DD2645" w:rsidRDefault="00DD2645" w:rsidP="00693961">
            <w:pPr>
              <w:spacing w:before="40"/>
              <w:rPr>
                <w:rFonts w:ascii="Tahoma" w:hAnsi="Tahoma" w:cs="Tahoma"/>
                <w:sz w:val="20"/>
                <w:szCs w:val="20"/>
              </w:rPr>
            </w:pPr>
            <w:r w:rsidRPr="00DD2645">
              <w:rPr>
                <w:rFonts w:ascii="Tahoma" w:hAnsi="Tahoma" w:cs="Tahoma"/>
                <w:color w:val="0000FF"/>
                <w:sz w:val="20"/>
                <w:szCs w:val="20"/>
              </w:rPr>
              <w:t>43001-116/2024-0</w:t>
            </w:r>
            <w:r w:rsidR="00236A91">
              <w:rPr>
                <w:rFonts w:ascii="Tahoma" w:hAnsi="Tahoma" w:cs="Tahoma"/>
                <w:color w:val="0000FF"/>
                <w:sz w:val="20"/>
                <w:szCs w:val="20"/>
              </w:rPr>
              <w:t>2</w:t>
            </w:r>
          </w:p>
        </w:tc>
        <w:tc>
          <w:tcPr>
            <w:tcW w:w="1080" w:type="dxa"/>
            <w:vAlign w:val="center"/>
          </w:tcPr>
          <w:p w14:paraId="2D2BED49" w14:textId="77777777" w:rsidR="00424A5A" w:rsidRPr="00DD2645" w:rsidRDefault="00424A5A" w:rsidP="00693961">
            <w:pPr>
              <w:spacing w:before="40"/>
              <w:rPr>
                <w:rFonts w:ascii="Tahoma" w:hAnsi="Tahoma" w:cs="Tahoma"/>
                <w:sz w:val="20"/>
                <w:szCs w:val="20"/>
              </w:rPr>
            </w:pPr>
          </w:p>
        </w:tc>
        <w:tc>
          <w:tcPr>
            <w:tcW w:w="1620" w:type="dxa"/>
            <w:vAlign w:val="center"/>
          </w:tcPr>
          <w:p w14:paraId="093AC9D0" w14:textId="77777777" w:rsidR="00424A5A" w:rsidRPr="00DD2645" w:rsidRDefault="00424A5A" w:rsidP="00693961">
            <w:pPr>
              <w:spacing w:before="40"/>
              <w:jc w:val="right"/>
              <w:rPr>
                <w:rFonts w:ascii="Tahoma" w:hAnsi="Tahoma" w:cs="Tahoma"/>
                <w:sz w:val="20"/>
                <w:szCs w:val="20"/>
              </w:rPr>
            </w:pPr>
            <w:r w:rsidRPr="00DD2645">
              <w:rPr>
                <w:rFonts w:ascii="Tahoma" w:hAnsi="Tahoma" w:cs="Tahoma"/>
                <w:sz w:val="20"/>
                <w:szCs w:val="20"/>
              </w:rPr>
              <w:t>oznaka naročila:</w:t>
            </w:r>
          </w:p>
        </w:tc>
        <w:tc>
          <w:tcPr>
            <w:tcW w:w="3420" w:type="dxa"/>
            <w:vAlign w:val="center"/>
          </w:tcPr>
          <w:p w14:paraId="2F5CDE32" w14:textId="024894EA" w:rsidR="00424A5A" w:rsidRPr="00DD2645" w:rsidRDefault="00DD2645" w:rsidP="00693961">
            <w:pPr>
              <w:spacing w:before="40"/>
              <w:rPr>
                <w:rFonts w:ascii="Tahoma" w:hAnsi="Tahoma" w:cs="Tahoma"/>
                <w:sz w:val="20"/>
                <w:szCs w:val="20"/>
              </w:rPr>
            </w:pPr>
            <w:r w:rsidRPr="00DD2645">
              <w:rPr>
                <w:rFonts w:ascii="Tahoma" w:hAnsi="Tahoma" w:cs="Tahoma"/>
                <w:color w:val="0000FF"/>
                <w:sz w:val="20"/>
                <w:szCs w:val="20"/>
              </w:rPr>
              <w:t>A-31/24 G</w:t>
            </w:r>
            <w:r w:rsidR="00424A5A" w:rsidRPr="00DD2645">
              <w:rPr>
                <w:rFonts w:ascii="Tahoma" w:hAnsi="Tahoma" w:cs="Tahoma"/>
                <w:color w:val="0000FF"/>
                <w:sz w:val="20"/>
                <w:szCs w:val="20"/>
              </w:rPr>
              <w:t xml:space="preserve">   </w:t>
            </w:r>
          </w:p>
        </w:tc>
      </w:tr>
      <w:tr w:rsidR="00424A5A" w:rsidRPr="00DD2645" w14:paraId="2727483A" w14:textId="77777777">
        <w:tc>
          <w:tcPr>
            <w:tcW w:w="1080" w:type="dxa"/>
            <w:vAlign w:val="center"/>
          </w:tcPr>
          <w:p w14:paraId="5620B741" w14:textId="77777777" w:rsidR="00424A5A" w:rsidRPr="00DD2645" w:rsidRDefault="00424A5A" w:rsidP="00693961">
            <w:pPr>
              <w:spacing w:before="40"/>
              <w:jc w:val="right"/>
              <w:rPr>
                <w:rFonts w:ascii="Tahoma" w:hAnsi="Tahoma" w:cs="Tahoma"/>
                <w:sz w:val="20"/>
                <w:szCs w:val="20"/>
              </w:rPr>
            </w:pPr>
            <w:r w:rsidRPr="00DD2645">
              <w:rPr>
                <w:rFonts w:ascii="Tahoma" w:hAnsi="Tahoma" w:cs="Tahoma"/>
                <w:sz w:val="20"/>
                <w:szCs w:val="20"/>
              </w:rPr>
              <w:t>Datum:</w:t>
            </w:r>
          </w:p>
        </w:tc>
        <w:tc>
          <w:tcPr>
            <w:tcW w:w="2160" w:type="dxa"/>
            <w:vAlign w:val="center"/>
          </w:tcPr>
          <w:p w14:paraId="40230FFB" w14:textId="32919F25" w:rsidR="00424A5A" w:rsidRPr="00DD2645" w:rsidRDefault="00A73321" w:rsidP="00693961">
            <w:pPr>
              <w:spacing w:before="40"/>
              <w:rPr>
                <w:rFonts w:ascii="Tahoma" w:hAnsi="Tahoma" w:cs="Tahoma"/>
                <w:sz w:val="20"/>
                <w:szCs w:val="20"/>
              </w:rPr>
            </w:pPr>
            <w:r>
              <w:rPr>
                <w:rFonts w:ascii="Tahoma" w:hAnsi="Tahoma" w:cs="Tahoma"/>
                <w:color w:val="0000FF"/>
                <w:sz w:val="20"/>
                <w:szCs w:val="20"/>
              </w:rPr>
              <w:t>11</w:t>
            </w:r>
            <w:r w:rsidR="00DD2645" w:rsidRPr="00DD2645">
              <w:rPr>
                <w:rFonts w:ascii="Tahoma" w:hAnsi="Tahoma" w:cs="Tahoma"/>
                <w:color w:val="0000FF"/>
                <w:sz w:val="20"/>
                <w:szCs w:val="20"/>
              </w:rPr>
              <w:t>.</w:t>
            </w:r>
            <w:r w:rsidR="008E2D9E">
              <w:rPr>
                <w:rFonts w:ascii="Tahoma" w:hAnsi="Tahoma" w:cs="Tahoma"/>
                <w:color w:val="0000FF"/>
                <w:sz w:val="20"/>
                <w:szCs w:val="20"/>
              </w:rPr>
              <w:t>10</w:t>
            </w:r>
            <w:r w:rsidR="00DD2645" w:rsidRPr="00DD2645">
              <w:rPr>
                <w:rFonts w:ascii="Tahoma" w:hAnsi="Tahoma" w:cs="Tahoma"/>
                <w:color w:val="0000FF"/>
                <w:sz w:val="20"/>
                <w:szCs w:val="20"/>
              </w:rPr>
              <w:t>.2024</w:t>
            </w:r>
          </w:p>
        </w:tc>
        <w:tc>
          <w:tcPr>
            <w:tcW w:w="1080" w:type="dxa"/>
            <w:vAlign w:val="center"/>
          </w:tcPr>
          <w:p w14:paraId="1C28E215" w14:textId="77777777" w:rsidR="00424A5A" w:rsidRPr="00DD2645" w:rsidRDefault="00424A5A" w:rsidP="00693961">
            <w:pPr>
              <w:spacing w:before="40"/>
              <w:rPr>
                <w:rFonts w:ascii="Tahoma" w:hAnsi="Tahoma" w:cs="Tahoma"/>
                <w:sz w:val="20"/>
                <w:szCs w:val="20"/>
              </w:rPr>
            </w:pPr>
          </w:p>
        </w:tc>
        <w:tc>
          <w:tcPr>
            <w:tcW w:w="1620" w:type="dxa"/>
            <w:vAlign w:val="center"/>
          </w:tcPr>
          <w:p w14:paraId="6776078F" w14:textId="77777777" w:rsidR="00424A5A" w:rsidRPr="00DD2645" w:rsidRDefault="00424A5A" w:rsidP="00693961">
            <w:pPr>
              <w:spacing w:before="40"/>
              <w:jc w:val="right"/>
              <w:rPr>
                <w:rFonts w:ascii="Tahoma" w:hAnsi="Tahoma" w:cs="Tahoma"/>
                <w:sz w:val="20"/>
                <w:szCs w:val="20"/>
              </w:rPr>
            </w:pPr>
            <w:r w:rsidRPr="00DD2645">
              <w:rPr>
                <w:rFonts w:ascii="Tahoma" w:hAnsi="Tahoma" w:cs="Tahoma"/>
                <w:sz w:val="20"/>
                <w:szCs w:val="20"/>
              </w:rPr>
              <w:t>MFERAC:</w:t>
            </w:r>
          </w:p>
        </w:tc>
        <w:tc>
          <w:tcPr>
            <w:tcW w:w="3420" w:type="dxa"/>
            <w:vAlign w:val="center"/>
          </w:tcPr>
          <w:p w14:paraId="360CE12D" w14:textId="52379555" w:rsidR="00424A5A" w:rsidRPr="00DD2645" w:rsidRDefault="00DD2645" w:rsidP="00693961">
            <w:pPr>
              <w:spacing w:before="40"/>
              <w:rPr>
                <w:rFonts w:ascii="Tahoma" w:hAnsi="Tahoma" w:cs="Tahoma"/>
                <w:sz w:val="20"/>
                <w:szCs w:val="20"/>
              </w:rPr>
            </w:pPr>
            <w:r w:rsidRPr="00DD2645">
              <w:rPr>
                <w:rFonts w:ascii="Tahoma" w:hAnsi="Tahoma" w:cs="Tahoma"/>
                <w:color w:val="0000FF"/>
                <w:sz w:val="20"/>
                <w:szCs w:val="20"/>
              </w:rPr>
              <w:t>2431-24-000363/0</w:t>
            </w:r>
          </w:p>
        </w:tc>
      </w:tr>
    </w:tbl>
    <w:p w14:paraId="290A9A7C" w14:textId="77777777" w:rsidR="00424A5A" w:rsidRPr="00DD2645" w:rsidRDefault="00424A5A" w:rsidP="00424A5A">
      <w:pPr>
        <w:pStyle w:val="Telobesedila2"/>
        <w:ind w:left="-181" w:right="-210"/>
        <w:rPr>
          <w:rFonts w:ascii="Tahoma" w:hAnsi="Tahoma" w:cs="Tahoma"/>
          <w:szCs w:val="20"/>
        </w:rPr>
      </w:pPr>
    </w:p>
    <w:p w14:paraId="48CB7F36" w14:textId="77777777" w:rsidR="00556816" w:rsidRPr="00DD2645" w:rsidRDefault="00556816">
      <w:pPr>
        <w:pStyle w:val="Konnaopomba-besedilo"/>
        <w:spacing w:before="240"/>
        <w:jc w:val="center"/>
        <w:rPr>
          <w:rFonts w:ascii="Tahoma" w:hAnsi="Tahoma" w:cs="Tahoma"/>
          <w:b/>
          <w:spacing w:val="20"/>
          <w:szCs w:val="20"/>
        </w:rPr>
      </w:pPr>
      <w:r w:rsidRPr="00DD2645">
        <w:rPr>
          <w:rFonts w:ascii="Tahoma" w:hAnsi="Tahoma" w:cs="Tahoma"/>
          <w:b/>
          <w:spacing w:val="20"/>
          <w:szCs w:val="20"/>
        </w:rPr>
        <w:t xml:space="preserve">SPREMEMBA RAZPISNE DOKUMENTACIJE </w:t>
      </w:r>
    </w:p>
    <w:p w14:paraId="41DC1EA6" w14:textId="77777777" w:rsidR="00556816" w:rsidRPr="00DD2645" w:rsidRDefault="00556816">
      <w:pPr>
        <w:pStyle w:val="Konnaopomba-besedilo"/>
        <w:jc w:val="center"/>
        <w:rPr>
          <w:rFonts w:ascii="Tahoma" w:hAnsi="Tahoma" w:cs="Tahoma"/>
          <w:b/>
          <w:spacing w:val="20"/>
          <w:szCs w:val="20"/>
        </w:rPr>
      </w:pPr>
      <w:r w:rsidRPr="00DD2645">
        <w:rPr>
          <w:rFonts w:ascii="Tahoma" w:hAnsi="Tahoma" w:cs="Tahoma"/>
          <w:b/>
          <w:spacing w:val="20"/>
          <w:szCs w:val="20"/>
        </w:rPr>
        <w:t xml:space="preserve">za oddajo javnega naročila </w:t>
      </w:r>
    </w:p>
    <w:p w14:paraId="34908C97" w14:textId="77777777" w:rsidR="00556816" w:rsidRPr="00DD2645" w:rsidRDefault="00556816">
      <w:pPr>
        <w:pStyle w:val="Konnaopomba-besedilo"/>
        <w:rPr>
          <w:rFonts w:ascii="Tahoma" w:hAnsi="Tahoma" w:cs="Tahoma"/>
          <w:szCs w:val="20"/>
        </w:rPr>
      </w:pPr>
    </w:p>
    <w:tbl>
      <w:tblPr>
        <w:tblW w:w="0" w:type="auto"/>
        <w:tblLayout w:type="fixed"/>
        <w:tblLook w:val="0000" w:firstRow="0" w:lastRow="0" w:firstColumn="0" w:lastColumn="0" w:noHBand="0" w:noVBand="0"/>
      </w:tblPr>
      <w:tblGrid>
        <w:gridCol w:w="9288"/>
      </w:tblGrid>
      <w:tr w:rsidR="00556816" w:rsidRPr="00DD2645" w14:paraId="286EA577" w14:textId="77777777">
        <w:tc>
          <w:tcPr>
            <w:tcW w:w="9288" w:type="dxa"/>
          </w:tcPr>
          <w:p w14:paraId="286E3EDE" w14:textId="357D10F9" w:rsidR="00556816" w:rsidRPr="00DD2645" w:rsidRDefault="00DD2645">
            <w:pPr>
              <w:pStyle w:val="Konnaopomba-besedilo"/>
              <w:jc w:val="center"/>
              <w:rPr>
                <w:rFonts w:ascii="Tahoma" w:hAnsi="Tahoma" w:cs="Tahoma"/>
                <w:b/>
                <w:szCs w:val="20"/>
              </w:rPr>
            </w:pPr>
            <w:r w:rsidRPr="00DD2645">
              <w:rPr>
                <w:rFonts w:ascii="Tahoma" w:hAnsi="Tahoma" w:cs="Tahoma"/>
                <w:b/>
                <w:szCs w:val="20"/>
              </w:rPr>
              <w:t>Izvedba ukrepov za dvoživke in rekonstrukcija ceste R3-647/1368 Mlačevo-Rašica od km 1,080 do 4,135 - LIFE AMPHICON, projektni odsek Radensko polje</w:t>
            </w:r>
          </w:p>
        </w:tc>
      </w:tr>
    </w:tbl>
    <w:p w14:paraId="07FA5C9A" w14:textId="77777777" w:rsidR="004B34B5" w:rsidRPr="00DD2645" w:rsidRDefault="004B34B5">
      <w:pPr>
        <w:pStyle w:val="Konnaopomba-besedilo"/>
        <w:jc w:val="both"/>
        <w:rPr>
          <w:rFonts w:ascii="Tahoma" w:hAnsi="Tahoma" w:cs="Tahoma"/>
          <w:szCs w:val="20"/>
        </w:rPr>
      </w:pPr>
    </w:p>
    <w:p w14:paraId="2ABF2CAE" w14:textId="77777777" w:rsidR="000646A9" w:rsidRPr="00DD2645" w:rsidRDefault="000646A9" w:rsidP="000646A9">
      <w:pPr>
        <w:pStyle w:val="Konnaopomba-besedilo"/>
        <w:jc w:val="both"/>
        <w:rPr>
          <w:rFonts w:ascii="Tahoma" w:hAnsi="Tahoma" w:cs="Tahoma"/>
          <w:szCs w:val="20"/>
        </w:rPr>
      </w:pPr>
      <w:r w:rsidRPr="00DD2645">
        <w:rPr>
          <w:rFonts w:ascii="Tahoma" w:hAnsi="Tahoma" w:cs="Tahoma"/>
          <w:szCs w:val="20"/>
        </w:rPr>
        <w:t xml:space="preserve">Obvestilo o spremembi razpisne dokumentacije je objavljeno na "Portalu javnih naročil". </w:t>
      </w:r>
    </w:p>
    <w:p w14:paraId="0321D38D" w14:textId="77777777" w:rsidR="004B34B5" w:rsidRPr="00DD2645" w:rsidRDefault="004B34B5">
      <w:pPr>
        <w:pStyle w:val="Konnaopomba-besedilo"/>
        <w:jc w:val="both"/>
        <w:rPr>
          <w:rFonts w:ascii="Tahoma" w:hAnsi="Tahoma" w:cs="Tahoma"/>
          <w:szCs w:val="20"/>
        </w:rPr>
      </w:pPr>
    </w:p>
    <w:p w14:paraId="43BD6E83" w14:textId="77777777" w:rsidR="00556816" w:rsidRPr="00DD2645" w:rsidRDefault="004B34B5" w:rsidP="000646A9">
      <w:pPr>
        <w:pStyle w:val="Konnaopomba-besedilo"/>
        <w:spacing w:after="60"/>
        <w:jc w:val="both"/>
        <w:rPr>
          <w:rFonts w:ascii="Tahoma" w:hAnsi="Tahoma" w:cs="Tahoma"/>
          <w:szCs w:val="20"/>
        </w:rPr>
      </w:pPr>
      <w:r w:rsidRPr="00DD2645">
        <w:rPr>
          <w:rFonts w:ascii="Tahoma" w:hAnsi="Tahoma" w:cs="Tahoma"/>
          <w:szCs w:val="20"/>
        </w:rPr>
        <w:t>Obrazložitev sprememb: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7"/>
      </w:tblGrid>
      <w:tr w:rsidR="00556816" w:rsidRPr="00DD2645" w14:paraId="63121DA9" w14:textId="77777777">
        <w:trPr>
          <w:trHeight w:val="3511"/>
        </w:trPr>
        <w:tc>
          <w:tcPr>
            <w:tcW w:w="9287" w:type="dxa"/>
          </w:tcPr>
          <w:p w14:paraId="05691E7D" w14:textId="26F7FBE7" w:rsidR="00DD2645" w:rsidRPr="00236A91" w:rsidRDefault="00DD2645">
            <w:pPr>
              <w:pStyle w:val="Telobesedila2"/>
              <w:widowControl w:val="0"/>
              <w:spacing w:line="254" w:lineRule="atLeast"/>
              <w:rPr>
                <w:rFonts w:ascii="Tahoma" w:hAnsi="Tahoma" w:cs="Tahoma"/>
                <w:b/>
                <w:szCs w:val="20"/>
              </w:rPr>
            </w:pPr>
            <w:r w:rsidRPr="00236A91">
              <w:rPr>
                <w:rFonts w:ascii="Tahoma" w:hAnsi="Tahoma" w:cs="Tahoma"/>
                <w:b/>
                <w:szCs w:val="20"/>
              </w:rPr>
              <w:t xml:space="preserve">Naročnik objavlja </w:t>
            </w:r>
            <w:r w:rsidR="00236A91" w:rsidRPr="00236A91">
              <w:rPr>
                <w:rFonts w:ascii="Tahoma" w:hAnsi="Tahoma" w:cs="Tahoma"/>
                <w:b/>
                <w:szCs w:val="20"/>
              </w:rPr>
              <w:t xml:space="preserve">detajl jeklene varnostne ograje in </w:t>
            </w:r>
            <w:proofErr w:type="gramStart"/>
            <w:r w:rsidR="00A73321" w:rsidRPr="00236A91">
              <w:rPr>
                <w:rFonts w:ascii="Tahoma" w:hAnsi="Tahoma" w:cs="Tahoma"/>
                <w:b/>
                <w:szCs w:val="20"/>
              </w:rPr>
              <w:t>novelacijo</w:t>
            </w:r>
            <w:proofErr w:type="gramEnd"/>
            <w:r w:rsidR="00A73321" w:rsidRPr="00236A91">
              <w:rPr>
                <w:rFonts w:ascii="Tahoma" w:hAnsi="Tahoma" w:cs="Tahoma"/>
                <w:b/>
                <w:szCs w:val="20"/>
              </w:rPr>
              <w:t xml:space="preserve"> popisa del</w:t>
            </w:r>
            <w:r w:rsidRPr="00236A91">
              <w:rPr>
                <w:rFonts w:ascii="Tahoma" w:hAnsi="Tahoma" w:cs="Tahoma"/>
                <w:b/>
                <w:szCs w:val="20"/>
              </w:rPr>
              <w:t>.</w:t>
            </w:r>
          </w:p>
          <w:p w14:paraId="0E3DF114" w14:textId="77777777" w:rsidR="00A73321" w:rsidRDefault="00A73321">
            <w:pPr>
              <w:pStyle w:val="Telobesedila2"/>
              <w:widowControl w:val="0"/>
              <w:spacing w:line="254" w:lineRule="atLeast"/>
              <w:rPr>
                <w:rFonts w:ascii="Tahoma" w:hAnsi="Tahoma" w:cs="Tahoma"/>
                <w:bCs/>
                <w:szCs w:val="20"/>
              </w:rPr>
            </w:pPr>
          </w:p>
          <w:p w14:paraId="7FD1EB6C" w14:textId="1E47A48D" w:rsidR="00A73321" w:rsidRDefault="00A73321">
            <w:pPr>
              <w:pStyle w:val="Telobesedila2"/>
              <w:widowControl w:val="0"/>
              <w:spacing w:line="254" w:lineRule="atLeast"/>
              <w:rPr>
                <w:rFonts w:ascii="Tahoma" w:hAnsi="Tahoma" w:cs="Tahoma"/>
                <w:bCs/>
                <w:szCs w:val="20"/>
              </w:rPr>
            </w:pPr>
            <w:r>
              <w:rPr>
                <w:rFonts w:ascii="Tahoma" w:hAnsi="Tahoma" w:cs="Tahoma"/>
                <w:bCs/>
                <w:szCs w:val="20"/>
              </w:rPr>
              <w:t>V noveliranem popisu del so naslednje spremembe:</w:t>
            </w:r>
          </w:p>
          <w:p w14:paraId="47817CB7" w14:textId="13955535" w:rsidR="00BD5A8C" w:rsidRPr="00BD5A8C" w:rsidRDefault="00BD5A8C" w:rsidP="00BD5A8C">
            <w:pPr>
              <w:pStyle w:val="Telobesedila2"/>
              <w:widowControl w:val="0"/>
              <w:numPr>
                <w:ilvl w:val="0"/>
                <w:numId w:val="18"/>
              </w:numPr>
              <w:spacing w:line="254" w:lineRule="atLeast"/>
              <w:ind w:left="318" w:hanging="284"/>
              <w:rPr>
                <w:rFonts w:ascii="Tahoma" w:hAnsi="Tahoma" w:cs="Tahoma"/>
                <w:bCs/>
                <w:szCs w:val="20"/>
              </w:rPr>
            </w:pPr>
            <w:r w:rsidRPr="00BD5A8C">
              <w:rPr>
                <w:rFonts w:ascii="Tahoma" w:hAnsi="Tahoma" w:cs="Tahoma"/>
                <w:bCs/>
                <w:szCs w:val="20"/>
              </w:rPr>
              <w:t xml:space="preserve">V zavihku »Faza I« je v poglavju »1.2.4.1 Dela s cementnim betonom« pri postavkah »Izdelava, dobava in postavitev montažnega AB elementa ograje za dvoživke. Izdelava in postavitev po načrtu.« in »Izdelava, dobava in postavitev montažnega AB elementa zaključka ograje za dvoživke. Izdelava in postavitev po načrtu.« dodana opomba »Celotna vidna horizontalna površina in vertikalna površina do višine 20 cm mora biti obdelana na način, da onemogoča </w:t>
            </w:r>
            <w:proofErr w:type="spellStart"/>
            <w:r w:rsidRPr="00BD5A8C">
              <w:rPr>
                <w:rFonts w:ascii="Tahoma" w:hAnsi="Tahoma" w:cs="Tahoma"/>
                <w:bCs/>
                <w:szCs w:val="20"/>
              </w:rPr>
              <w:t>vodovpojnost</w:t>
            </w:r>
            <w:proofErr w:type="spellEnd"/>
            <w:r w:rsidRPr="00BD5A8C">
              <w:rPr>
                <w:rFonts w:ascii="Tahoma" w:hAnsi="Tahoma" w:cs="Tahoma"/>
                <w:bCs/>
                <w:szCs w:val="20"/>
              </w:rPr>
              <w:t xml:space="preserve"> betona (npr. kot "prani beton")«</w:t>
            </w:r>
            <w:r>
              <w:rPr>
                <w:rFonts w:ascii="Tahoma" w:hAnsi="Tahoma" w:cs="Tahoma"/>
                <w:bCs/>
                <w:szCs w:val="20"/>
              </w:rPr>
              <w:t>.</w:t>
            </w:r>
          </w:p>
          <w:p w14:paraId="441A99CB" w14:textId="50023F1D" w:rsidR="00675A27" w:rsidRDefault="00675A27" w:rsidP="00675A27">
            <w:pPr>
              <w:pStyle w:val="Telobesedila2"/>
              <w:widowControl w:val="0"/>
              <w:numPr>
                <w:ilvl w:val="0"/>
                <w:numId w:val="18"/>
              </w:numPr>
              <w:spacing w:line="254" w:lineRule="atLeast"/>
              <w:ind w:left="318" w:hanging="284"/>
              <w:rPr>
                <w:rFonts w:ascii="Tahoma" w:hAnsi="Tahoma" w:cs="Tahoma"/>
                <w:bCs/>
                <w:szCs w:val="20"/>
              </w:rPr>
            </w:pPr>
            <w:r w:rsidRPr="00675A27">
              <w:rPr>
                <w:rFonts w:ascii="Tahoma" w:hAnsi="Tahoma" w:cs="Tahoma"/>
                <w:bCs/>
                <w:szCs w:val="20"/>
              </w:rPr>
              <w:t xml:space="preserve">V zavihku »Faza I« je v poglavju »1.2.4.1 Dela s cementnim betonom« pri </w:t>
            </w:r>
            <w:r w:rsidRPr="002B3AF5">
              <w:rPr>
                <w:rFonts w:ascii="Tahoma" w:hAnsi="Tahoma" w:cs="Tahoma"/>
                <w:bCs/>
                <w:szCs w:val="20"/>
              </w:rPr>
              <w:t>postavk</w:t>
            </w:r>
            <w:r w:rsidR="002B3AF5" w:rsidRPr="002B3AF5">
              <w:rPr>
                <w:rFonts w:ascii="Tahoma" w:hAnsi="Tahoma" w:cs="Tahoma"/>
                <w:bCs/>
                <w:szCs w:val="20"/>
              </w:rPr>
              <w:t>i</w:t>
            </w:r>
            <w:r w:rsidRPr="002B3AF5">
              <w:rPr>
                <w:rFonts w:ascii="Tahoma" w:hAnsi="Tahoma" w:cs="Tahoma"/>
                <w:bCs/>
                <w:szCs w:val="20"/>
              </w:rPr>
              <w:t xml:space="preserve"> »I</w:t>
            </w:r>
            <w:r w:rsidRPr="00675A27">
              <w:rPr>
                <w:rFonts w:ascii="Tahoma" w:hAnsi="Tahoma" w:cs="Tahoma"/>
                <w:bCs/>
                <w:szCs w:val="20"/>
              </w:rPr>
              <w:t>zdelava, dobava in postavitev montažnega AB elementa stene ob podhodu za dvoživke (dolžina 500 cm, višina 125 cm). Izdelava in postavitev po načrtu</w:t>
            </w:r>
            <w:r w:rsidR="008E064D">
              <w:rPr>
                <w:rFonts w:ascii="Tahoma" w:hAnsi="Tahoma" w:cs="Tahoma"/>
                <w:bCs/>
                <w:szCs w:val="20"/>
              </w:rPr>
              <w:t>.</w:t>
            </w:r>
            <w:r w:rsidRPr="00675A27">
              <w:rPr>
                <w:rFonts w:ascii="Tahoma" w:hAnsi="Tahoma" w:cs="Tahoma"/>
                <w:bCs/>
                <w:szCs w:val="20"/>
              </w:rPr>
              <w:t>« spremenjena količina</w:t>
            </w:r>
            <w:r w:rsidR="00C93869">
              <w:rPr>
                <w:rFonts w:ascii="Tahoma" w:hAnsi="Tahoma" w:cs="Tahoma"/>
                <w:bCs/>
                <w:szCs w:val="20"/>
              </w:rPr>
              <w:t xml:space="preserve"> </w:t>
            </w:r>
            <w:r w:rsidR="00C93869" w:rsidRPr="00C93869">
              <w:rPr>
                <w:rFonts w:ascii="Tahoma" w:hAnsi="Tahoma" w:cs="Tahoma"/>
                <w:bCs/>
                <w:szCs w:val="20"/>
              </w:rPr>
              <w:t xml:space="preserve">(povečana za </w:t>
            </w:r>
            <w:r w:rsidR="0062011C">
              <w:rPr>
                <w:rFonts w:ascii="Tahoma" w:hAnsi="Tahoma" w:cs="Tahoma"/>
                <w:bCs/>
                <w:szCs w:val="20"/>
              </w:rPr>
              <w:t>51 KOS</w:t>
            </w:r>
            <w:r w:rsidR="00C93869" w:rsidRPr="00C93869">
              <w:rPr>
                <w:rFonts w:ascii="Tahoma" w:hAnsi="Tahoma" w:cs="Tahoma"/>
                <w:bCs/>
                <w:szCs w:val="20"/>
              </w:rPr>
              <w:t>)</w:t>
            </w:r>
            <w:r>
              <w:rPr>
                <w:rFonts w:ascii="Tahoma" w:hAnsi="Tahoma" w:cs="Tahoma"/>
                <w:bCs/>
                <w:szCs w:val="20"/>
              </w:rPr>
              <w:t>.</w:t>
            </w:r>
          </w:p>
          <w:p w14:paraId="304B113E" w14:textId="59C12678" w:rsidR="00675A27" w:rsidRPr="00A7062E" w:rsidRDefault="00675A27" w:rsidP="00675A27">
            <w:pPr>
              <w:pStyle w:val="Telobesedila2"/>
              <w:widowControl w:val="0"/>
              <w:numPr>
                <w:ilvl w:val="0"/>
                <w:numId w:val="18"/>
              </w:numPr>
              <w:spacing w:line="254" w:lineRule="atLeast"/>
              <w:ind w:left="318" w:hanging="284"/>
              <w:rPr>
                <w:rFonts w:ascii="Tahoma" w:hAnsi="Tahoma" w:cs="Tahoma"/>
                <w:bCs/>
                <w:szCs w:val="20"/>
              </w:rPr>
            </w:pPr>
            <w:r w:rsidRPr="00675A27">
              <w:rPr>
                <w:rFonts w:ascii="Tahoma" w:hAnsi="Tahoma" w:cs="Tahoma"/>
                <w:bCs/>
                <w:szCs w:val="20"/>
              </w:rPr>
              <w:t xml:space="preserve">V zavihku »Faza I« je v poglavju »1.3.1.2 Čiščenje terena« pri postavkah »Odstranitev panja s premerom 11 do 30 cm z odvozom na deponijo na razdaljo nad 1000 m« in »Odstranitev panja s </w:t>
            </w:r>
            <w:r w:rsidRPr="00A7062E">
              <w:rPr>
                <w:rFonts w:ascii="Tahoma" w:hAnsi="Tahoma" w:cs="Tahoma"/>
                <w:bCs/>
                <w:szCs w:val="20"/>
              </w:rPr>
              <w:t>premerom 31 do 50 cm z odvozom na deponijo na razdaljo nad 1000 m« dodana enota »KOS«.</w:t>
            </w:r>
          </w:p>
          <w:p w14:paraId="43BD4109" w14:textId="112D0D4D" w:rsidR="00675F05" w:rsidRDefault="00675F05" w:rsidP="00675F05">
            <w:pPr>
              <w:pStyle w:val="Telobesedila2"/>
              <w:widowControl w:val="0"/>
              <w:numPr>
                <w:ilvl w:val="0"/>
                <w:numId w:val="18"/>
              </w:numPr>
              <w:spacing w:line="254" w:lineRule="atLeast"/>
              <w:ind w:left="318" w:hanging="284"/>
              <w:rPr>
                <w:rFonts w:ascii="Tahoma" w:hAnsi="Tahoma" w:cs="Tahoma"/>
                <w:bCs/>
                <w:szCs w:val="20"/>
              </w:rPr>
            </w:pPr>
            <w:r w:rsidRPr="00A7062E">
              <w:rPr>
                <w:rFonts w:ascii="Tahoma" w:hAnsi="Tahoma" w:cs="Tahoma"/>
                <w:bCs/>
                <w:szCs w:val="20"/>
              </w:rPr>
              <w:t>V zavihku »Faza I« je v poglavju »1.3.4.5 Prepusti« pri postavki »Izdelava ravne ali krilne vtočne ali iztočne glave prepusta krožnega prereza iz cementnega betona s premerom 30 do 40 cm« črtana opomba »v postavki upoštevati tudi notranjo nepovratno zaklopko«.</w:t>
            </w:r>
          </w:p>
          <w:p w14:paraId="0ED67E8D" w14:textId="123CECA9" w:rsidR="00976A41" w:rsidRPr="0062011C" w:rsidRDefault="00976A41" w:rsidP="00976A41">
            <w:pPr>
              <w:pStyle w:val="Telobesedila2"/>
              <w:widowControl w:val="0"/>
              <w:numPr>
                <w:ilvl w:val="0"/>
                <w:numId w:val="18"/>
              </w:numPr>
              <w:spacing w:line="254" w:lineRule="atLeast"/>
              <w:ind w:left="318" w:hanging="284"/>
              <w:rPr>
                <w:rFonts w:ascii="Tahoma" w:hAnsi="Tahoma" w:cs="Tahoma"/>
                <w:bCs/>
                <w:szCs w:val="20"/>
              </w:rPr>
            </w:pPr>
            <w:r w:rsidRPr="0062011C">
              <w:rPr>
                <w:rFonts w:ascii="Tahoma" w:hAnsi="Tahoma" w:cs="Tahoma"/>
                <w:bCs/>
                <w:szCs w:val="20"/>
              </w:rPr>
              <w:t>V zavihku »1.3.5.4 Oprema za zavarovanje prometa« pri postavki »Dobava in vgraditev jeklene varnostne ograje, vključno vse elemente, za nivo zadrževanja N2 in za delovno širino W4« spremenjena količina (povečana za 1.070 m1).</w:t>
            </w:r>
          </w:p>
          <w:p w14:paraId="0ADF9456" w14:textId="033475E1" w:rsidR="004B2C1A" w:rsidRPr="00A7062E" w:rsidRDefault="004B2C1A" w:rsidP="004B2C1A">
            <w:pPr>
              <w:pStyle w:val="Telobesedila2"/>
              <w:widowControl w:val="0"/>
              <w:numPr>
                <w:ilvl w:val="0"/>
                <w:numId w:val="18"/>
              </w:numPr>
              <w:spacing w:line="254" w:lineRule="atLeast"/>
              <w:ind w:left="318" w:hanging="284"/>
              <w:rPr>
                <w:rFonts w:ascii="Tahoma" w:hAnsi="Tahoma" w:cs="Tahoma"/>
                <w:bCs/>
                <w:szCs w:val="20"/>
              </w:rPr>
            </w:pPr>
            <w:r w:rsidRPr="00A7062E">
              <w:rPr>
                <w:rFonts w:ascii="Tahoma" w:hAnsi="Tahoma" w:cs="Tahoma"/>
                <w:bCs/>
                <w:szCs w:val="20"/>
              </w:rPr>
              <w:t>V zavihku »</w:t>
            </w:r>
            <w:r w:rsidR="00C67CDD" w:rsidRPr="00A7062E">
              <w:rPr>
                <w:rFonts w:ascii="Tahoma" w:hAnsi="Tahoma" w:cs="Tahoma"/>
                <w:bCs/>
                <w:szCs w:val="20"/>
              </w:rPr>
              <w:t>Faza I</w:t>
            </w:r>
            <w:r w:rsidRPr="00A7062E">
              <w:rPr>
                <w:rFonts w:ascii="Tahoma" w:hAnsi="Tahoma" w:cs="Tahoma"/>
                <w:bCs/>
                <w:szCs w:val="20"/>
              </w:rPr>
              <w:t>« je v poglavju »</w:t>
            </w:r>
            <w:r w:rsidR="00C67CDD" w:rsidRPr="00A7062E">
              <w:rPr>
                <w:rFonts w:ascii="Tahoma" w:hAnsi="Tahoma" w:cs="Tahoma"/>
                <w:bCs/>
                <w:szCs w:val="20"/>
              </w:rPr>
              <w:t>1.3.5.5 Druga prometna oprema cest</w:t>
            </w:r>
            <w:r w:rsidRPr="00A7062E">
              <w:rPr>
                <w:rFonts w:ascii="Tahoma" w:hAnsi="Tahoma" w:cs="Tahoma"/>
                <w:bCs/>
                <w:szCs w:val="20"/>
              </w:rPr>
              <w:t>« črtana postavka »</w:t>
            </w:r>
            <w:r w:rsidR="00C67CDD" w:rsidRPr="00A7062E">
              <w:rPr>
                <w:rFonts w:ascii="Tahoma" w:hAnsi="Tahoma" w:cs="Tahoma"/>
                <w:bCs/>
                <w:szCs w:val="20"/>
              </w:rPr>
              <w:t>Izdelava rastlinskega pasu iz dreves, 2 sadiki/m2</w:t>
            </w:r>
            <w:r w:rsidRPr="00A7062E">
              <w:rPr>
                <w:rFonts w:ascii="Tahoma" w:hAnsi="Tahoma" w:cs="Tahoma"/>
                <w:bCs/>
                <w:szCs w:val="20"/>
              </w:rPr>
              <w:t>«</w:t>
            </w:r>
            <w:r w:rsidR="00C67CDD" w:rsidRPr="00A7062E">
              <w:rPr>
                <w:rFonts w:ascii="Tahoma" w:hAnsi="Tahoma" w:cs="Tahoma"/>
                <w:bCs/>
                <w:szCs w:val="20"/>
              </w:rPr>
              <w:t xml:space="preserve"> ter dodane postavke »Navadni češmin (</w:t>
            </w:r>
            <w:proofErr w:type="spellStart"/>
            <w:r w:rsidR="00C67CDD" w:rsidRPr="00A7062E">
              <w:rPr>
                <w:rFonts w:ascii="Tahoma" w:hAnsi="Tahoma" w:cs="Tahoma"/>
                <w:bCs/>
                <w:szCs w:val="20"/>
              </w:rPr>
              <w:t>Berberis</w:t>
            </w:r>
            <w:proofErr w:type="spellEnd"/>
            <w:r w:rsidR="00C67CDD" w:rsidRPr="00A7062E">
              <w:rPr>
                <w:rFonts w:ascii="Tahoma" w:hAnsi="Tahoma" w:cs="Tahoma"/>
                <w:bCs/>
                <w:szCs w:val="20"/>
              </w:rPr>
              <w:t xml:space="preserve"> vulgaris)«, »Trdoleska (</w:t>
            </w:r>
            <w:proofErr w:type="spellStart"/>
            <w:r w:rsidR="00C67CDD" w:rsidRPr="00A7062E">
              <w:rPr>
                <w:rFonts w:ascii="Tahoma" w:hAnsi="Tahoma" w:cs="Tahoma"/>
                <w:bCs/>
                <w:szCs w:val="20"/>
              </w:rPr>
              <w:t>Euonymus</w:t>
            </w:r>
            <w:proofErr w:type="spellEnd"/>
            <w:r w:rsidR="00C67CDD" w:rsidRPr="00A7062E">
              <w:rPr>
                <w:rFonts w:ascii="Tahoma" w:hAnsi="Tahoma" w:cs="Tahoma"/>
                <w:bCs/>
                <w:szCs w:val="20"/>
              </w:rPr>
              <w:t xml:space="preserve"> </w:t>
            </w:r>
            <w:proofErr w:type="spellStart"/>
            <w:r w:rsidR="00C67CDD" w:rsidRPr="00A7062E">
              <w:rPr>
                <w:rFonts w:ascii="Tahoma" w:hAnsi="Tahoma" w:cs="Tahoma"/>
                <w:bCs/>
                <w:szCs w:val="20"/>
              </w:rPr>
              <w:t>europaeus</w:t>
            </w:r>
            <w:proofErr w:type="spellEnd"/>
            <w:r w:rsidR="00C67CDD" w:rsidRPr="00A7062E">
              <w:rPr>
                <w:rFonts w:ascii="Tahoma" w:hAnsi="Tahoma" w:cs="Tahoma"/>
                <w:bCs/>
                <w:szCs w:val="20"/>
              </w:rPr>
              <w:t>)«, »Rdeči dren (</w:t>
            </w:r>
            <w:proofErr w:type="spellStart"/>
            <w:r w:rsidR="00C67CDD" w:rsidRPr="00A7062E">
              <w:rPr>
                <w:rFonts w:ascii="Tahoma" w:hAnsi="Tahoma" w:cs="Tahoma"/>
                <w:bCs/>
                <w:szCs w:val="20"/>
              </w:rPr>
              <w:t>Cornus</w:t>
            </w:r>
            <w:proofErr w:type="spellEnd"/>
            <w:r w:rsidR="00C67CDD" w:rsidRPr="00A7062E">
              <w:rPr>
                <w:rFonts w:ascii="Tahoma" w:hAnsi="Tahoma" w:cs="Tahoma"/>
                <w:bCs/>
                <w:szCs w:val="20"/>
              </w:rPr>
              <w:t xml:space="preserve"> </w:t>
            </w:r>
            <w:proofErr w:type="spellStart"/>
            <w:r w:rsidR="00C67CDD" w:rsidRPr="00A7062E">
              <w:rPr>
                <w:rFonts w:ascii="Tahoma" w:hAnsi="Tahoma" w:cs="Tahoma"/>
                <w:bCs/>
                <w:szCs w:val="20"/>
              </w:rPr>
              <w:t>sanguinea</w:t>
            </w:r>
            <w:proofErr w:type="spellEnd"/>
            <w:r w:rsidR="00C67CDD" w:rsidRPr="00A7062E">
              <w:rPr>
                <w:rFonts w:ascii="Tahoma" w:hAnsi="Tahoma" w:cs="Tahoma"/>
                <w:bCs/>
                <w:szCs w:val="20"/>
              </w:rPr>
              <w:t>)«, »Krhlika (</w:t>
            </w:r>
            <w:proofErr w:type="spellStart"/>
            <w:r w:rsidR="00C67CDD" w:rsidRPr="00A7062E">
              <w:rPr>
                <w:rFonts w:ascii="Tahoma" w:hAnsi="Tahoma" w:cs="Tahoma"/>
                <w:bCs/>
                <w:szCs w:val="20"/>
              </w:rPr>
              <w:t>Frangula</w:t>
            </w:r>
            <w:proofErr w:type="spellEnd"/>
            <w:r w:rsidR="00C67CDD" w:rsidRPr="00A7062E">
              <w:rPr>
                <w:rFonts w:ascii="Tahoma" w:hAnsi="Tahoma" w:cs="Tahoma"/>
                <w:bCs/>
                <w:szCs w:val="20"/>
              </w:rPr>
              <w:t xml:space="preserve"> </w:t>
            </w:r>
            <w:proofErr w:type="spellStart"/>
            <w:r w:rsidR="00C67CDD" w:rsidRPr="00A7062E">
              <w:rPr>
                <w:rFonts w:ascii="Tahoma" w:hAnsi="Tahoma" w:cs="Tahoma"/>
                <w:bCs/>
                <w:szCs w:val="20"/>
              </w:rPr>
              <w:t>alnus</w:t>
            </w:r>
            <w:proofErr w:type="spellEnd"/>
            <w:r w:rsidR="00C67CDD" w:rsidRPr="00A7062E">
              <w:rPr>
                <w:rFonts w:ascii="Tahoma" w:hAnsi="Tahoma" w:cs="Tahoma"/>
                <w:bCs/>
                <w:szCs w:val="20"/>
              </w:rPr>
              <w:t>)«, »</w:t>
            </w:r>
            <w:r w:rsidR="00BA3488" w:rsidRPr="00A7062E">
              <w:rPr>
                <w:rFonts w:ascii="Tahoma" w:hAnsi="Tahoma" w:cs="Tahoma"/>
                <w:bCs/>
                <w:szCs w:val="20"/>
              </w:rPr>
              <w:t xml:space="preserve">Šipek (Rosa </w:t>
            </w:r>
            <w:proofErr w:type="spellStart"/>
            <w:r w:rsidR="00BA3488" w:rsidRPr="00A7062E">
              <w:rPr>
                <w:rFonts w:ascii="Tahoma" w:hAnsi="Tahoma" w:cs="Tahoma"/>
                <w:bCs/>
                <w:szCs w:val="20"/>
              </w:rPr>
              <w:t>canina</w:t>
            </w:r>
            <w:proofErr w:type="spellEnd"/>
            <w:r w:rsidR="00BA3488" w:rsidRPr="00A7062E">
              <w:rPr>
                <w:rFonts w:ascii="Tahoma" w:hAnsi="Tahoma" w:cs="Tahoma"/>
                <w:bCs/>
                <w:szCs w:val="20"/>
              </w:rPr>
              <w:t>)</w:t>
            </w:r>
            <w:r w:rsidR="00C67CDD" w:rsidRPr="00A7062E">
              <w:rPr>
                <w:rFonts w:ascii="Tahoma" w:hAnsi="Tahoma" w:cs="Tahoma"/>
                <w:bCs/>
                <w:szCs w:val="20"/>
              </w:rPr>
              <w:t>«, »</w:t>
            </w:r>
            <w:r w:rsidR="00BA3488" w:rsidRPr="00A7062E">
              <w:rPr>
                <w:rFonts w:ascii="Tahoma" w:hAnsi="Tahoma" w:cs="Tahoma"/>
                <w:bCs/>
                <w:szCs w:val="20"/>
              </w:rPr>
              <w:t>Črni trn (</w:t>
            </w:r>
            <w:proofErr w:type="spellStart"/>
            <w:r w:rsidR="00BA3488" w:rsidRPr="00A7062E">
              <w:rPr>
                <w:rFonts w:ascii="Tahoma" w:hAnsi="Tahoma" w:cs="Tahoma"/>
                <w:bCs/>
                <w:szCs w:val="20"/>
              </w:rPr>
              <w:t>Prunus</w:t>
            </w:r>
            <w:proofErr w:type="spellEnd"/>
            <w:r w:rsidR="00BA3488" w:rsidRPr="00A7062E">
              <w:rPr>
                <w:rFonts w:ascii="Tahoma" w:hAnsi="Tahoma" w:cs="Tahoma"/>
                <w:bCs/>
                <w:szCs w:val="20"/>
              </w:rPr>
              <w:t xml:space="preserve"> </w:t>
            </w:r>
            <w:proofErr w:type="spellStart"/>
            <w:r w:rsidR="00BA3488" w:rsidRPr="00A7062E">
              <w:rPr>
                <w:rFonts w:ascii="Tahoma" w:hAnsi="Tahoma" w:cs="Tahoma"/>
                <w:bCs/>
                <w:szCs w:val="20"/>
              </w:rPr>
              <w:t>spinosa</w:t>
            </w:r>
            <w:proofErr w:type="spellEnd"/>
            <w:r w:rsidR="00BA3488" w:rsidRPr="00A7062E">
              <w:rPr>
                <w:rFonts w:ascii="Tahoma" w:hAnsi="Tahoma" w:cs="Tahoma"/>
                <w:bCs/>
                <w:szCs w:val="20"/>
              </w:rPr>
              <w:t>)</w:t>
            </w:r>
            <w:r w:rsidR="00C67CDD" w:rsidRPr="00A7062E">
              <w:rPr>
                <w:rFonts w:ascii="Tahoma" w:hAnsi="Tahoma" w:cs="Tahoma"/>
                <w:bCs/>
                <w:szCs w:val="20"/>
              </w:rPr>
              <w:t>«, »</w:t>
            </w:r>
            <w:r w:rsidR="00BA3488" w:rsidRPr="00A7062E">
              <w:rPr>
                <w:rFonts w:ascii="Tahoma" w:hAnsi="Tahoma" w:cs="Tahoma"/>
                <w:bCs/>
                <w:szCs w:val="20"/>
              </w:rPr>
              <w:t>Vrba (</w:t>
            </w:r>
            <w:proofErr w:type="spellStart"/>
            <w:r w:rsidR="00BA3488" w:rsidRPr="00A7062E">
              <w:rPr>
                <w:rFonts w:ascii="Tahoma" w:hAnsi="Tahoma" w:cs="Tahoma"/>
                <w:bCs/>
                <w:szCs w:val="20"/>
              </w:rPr>
              <w:t>Salix</w:t>
            </w:r>
            <w:proofErr w:type="spellEnd"/>
            <w:r w:rsidR="00BA3488" w:rsidRPr="00A7062E">
              <w:rPr>
                <w:rFonts w:ascii="Tahoma" w:hAnsi="Tahoma" w:cs="Tahoma"/>
                <w:bCs/>
                <w:szCs w:val="20"/>
              </w:rPr>
              <w:t xml:space="preserve"> sp.)</w:t>
            </w:r>
            <w:r w:rsidR="00C67CDD" w:rsidRPr="00A7062E">
              <w:rPr>
                <w:rFonts w:ascii="Tahoma" w:hAnsi="Tahoma" w:cs="Tahoma"/>
                <w:bCs/>
                <w:szCs w:val="20"/>
              </w:rPr>
              <w:t>«, »</w:t>
            </w:r>
            <w:r w:rsidR="00BA3488" w:rsidRPr="00A7062E">
              <w:rPr>
                <w:rFonts w:ascii="Tahoma" w:hAnsi="Tahoma" w:cs="Tahoma"/>
                <w:bCs/>
                <w:szCs w:val="20"/>
              </w:rPr>
              <w:t>Beli gaber (</w:t>
            </w:r>
            <w:proofErr w:type="spellStart"/>
            <w:r w:rsidR="00BA3488" w:rsidRPr="00A7062E">
              <w:rPr>
                <w:rFonts w:ascii="Tahoma" w:hAnsi="Tahoma" w:cs="Tahoma"/>
                <w:bCs/>
                <w:szCs w:val="20"/>
              </w:rPr>
              <w:t>Carpinus</w:t>
            </w:r>
            <w:proofErr w:type="spellEnd"/>
            <w:r w:rsidR="00BA3488" w:rsidRPr="00A7062E">
              <w:rPr>
                <w:rFonts w:ascii="Tahoma" w:hAnsi="Tahoma" w:cs="Tahoma"/>
                <w:bCs/>
                <w:szCs w:val="20"/>
              </w:rPr>
              <w:t xml:space="preserve"> </w:t>
            </w:r>
            <w:proofErr w:type="spellStart"/>
            <w:r w:rsidR="00BA3488" w:rsidRPr="00A7062E">
              <w:rPr>
                <w:rFonts w:ascii="Tahoma" w:hAnsi="Tahoma" w:cs="Tahoma"/>
                <w:bCs/>
                <w:szCs w:val="20"/>
              </w:rPr>
              <w:t>betulus</w:t>
            </w:r>
            <w:proofErr w:type="spellEnd"/>
            <w:r w:rsidR="00BA3488" w:rsidRPr="00A7062E">
              <w:rPr>
                <w:rFonts w:ascii="Tahoma" w:hAnsi="Tahoma" w:cs="Tahoma"/>
                <w:bCs/>
                <w:szCs w:val="20"/>
              </w:rPr>
              <w:t>)</w:t>
            </w:r>
            <w:r w:rsidR="00C67CDD" w:rsidRPr="00A7062E">
              <w:rPr>
                <w:rFonts w:ascii="Tahoma" w:hAnsi="Tahoma" w:cs="Tahoma"/>
                <w:bCs/>
                <w:szCs w:val="20"/>
              </w:rPr>
              <w:t>«, »</w:t>
            </w:r>
            <w:r w:rsidR="00BA3488" w:rsidRPr="00A7062E">
              <w:rPr>
                <w:rFonts w:ascii="Tahoma" w:hAnsi="Tahoma" w:cs="Tahoma"/>
                <w:bCs/>
                <w:szCs w:val="20"/>
              </w:rPr>
              <w:t>Divja češnja (</w:t>
            </w:r>
            <w:proofErr w:type="spellStart"/>
            <w:r w:rsidR="00BA3488" w:rsidRPr="00A7062E">
              <w:rPr>
                <w:rFonts w:ascii="Tahoma" w:hAnsi="Tahoma" w:cs="Tahoma"/>
                <w:bCs/>
                <w:szCs w:val="20"/>
              </w:rPr>
              <w:t>Prunus</w:t>
            </w:r>
            <w:proofErr w:type="spellEnd"/>
            <w:r w:rsidR="00BA3488" w:rsidRPr="00A7062E">
              <w:rPr>
                <w:rFonts w:ascii="Tahoma" w:hAnsi="Tahoma" w:cs="Tahoma"/>
                <w:bCs/>
                <w:szCs w:val="20"/>
              </w:rPr>
              <w:t xml:space="preserve"> </w:t>
            </w:r>
            <w:proofErr w:type="spellStart"/>
            <w:r w:rsidR="00BA3488" w:rsidRPr="00A7062E">
              <w:rPr>
                <w:rFonts w:ascii="Tahoma" w:hAnsi="Tahoma" w:cs="Tahoma"/>
                <w:bCs/>
                <w:szCs w:val="20"/>
              </w:rPr>
              <w:t>avium</w:t>
            </w:r>
            <w:proofErr w:type="spellEnd"/>
            <w:r w:rsidR="00BA3488" w:rsidRPr="00A7062E">
              <w:rPr>
                <w:rFonts w:ascii="Tahoma" w:hAnsi="Tahoma" w:cs="Tahoma"/>
                <w:bCs/>
                <w:szCs w:val="20"/>
              </w:rPr>
              <w:t>)</w:t>
            </w:r>
            <w:r w:rsidR="00C67CDD" w:rsidRPr="00A7062E">
              <w:rPr>
                <w:rFonts w:ascii="Tahoma" w:hAnsi="Tahoma" w:cs="Tahoma"/>
                <w:bCs/>
                <w:szCs w:val="20"/>
              </w:rPr>
              <w:t>«, »</w:t>
            </w:r>
            <w:r w:rsidR="00BA3488" w:rsidRPr="00A7062E">
              <w:rPr>
                <w:rFonts w:ascii="Tahoma" w:hAnsi="Tahoma" w:cs="Tahoma"/>
                <w:bCs/>
                <w:szCs w:val="20"/>
              </w:rPr>
              <w:t xml:space="preserve">Maklen (Acer </w:t>
            </w:r>
            <w:proofErr w:type="spellStart"/>
            <w:r w:rsidR="00BA3488" w:rsidRPr="00A7062E">
              <w:rPr>
                <w:rFonts w:ascii="Tahoma" w:hAnsi="Tahoma" w:cs="Tahoma"/>
                <w:bCs/>
                <w:szCs w:val="20"/>
              </w:rPr>
              <w:t>campestre</w:t>
            </w:r>
            <w:proofErr w:type="spellEnd"/>
            <w:r w:rsidR="00BA3488" w:rsidRPr="00A7062E">
              <w:rPr>
                <w:rFonts w:ascii="Tahoma" w:hAnsi="Tahoma" w:cs="Tahoma"/>
                <w:bCs/>
                <w:szCs w:val="20"/>
              </w:rPr>
              <w:t>)</w:t>
            </w:r>
            <w:r w:rsidR="00C67CDD" w:rsidRPr="00A7062E">
              <w:rPr>
                <w:rFonts w:ascii="Tahoma" w:hAnsi="Tahoma" w:cs="Tahoma"/>
                <w:bCs/>
                <w:szCs w:val="20"/>
              </w:rPr>
              <w:t>«</w:t>
            </w:r>
            <w:r w:rsidR="00675A27" w:rsidRPr="00A7062E">
              <w:rPr>
                <w:rFonts w:ascii="Tahoma" w:hAnsi="Tahoma" w:cs="Tahoma"/>
                <w:bCs/>
                <w:szCs w:val="20"/>
              </w:rPr>
              <w:t>.</w:t>
            </w:r>
          </w:p>
          <w:p w14:paraId="604F8DC1" w14:textId="77777777" w:rsidR="00305A4A" w:rsidRDefault="00BD5A8C" w:rsidP="00675A27">
            <w:pPr>
              <w:pStyle w:val="Telobesedila2"/>
              <w:widowControl w:val="0"/>
              <w:numPr>
                <w:ilvl w:val="0"/>
                <w:numId w:val="18"/>
              </w:numPr>
              <w:spacing w:line="254" w:lineRule="atLeast"/>
              <w:ind w:left="318" w:hanging="284"/>
              <w:rPr>
                <w:rFonts w:ascii="Tahoma" w:hAnsi="Tahoma" w:cs="Tahoma"/>
                <w:bCs/>
                <w:szCs w:val="20"/>
              </w:rPr>
            </w:pPr>
            <w:r w:rsidRPr="00A7062E">
              <w:rPr>
                <w:rFonts w:ascii="Tahoma" w:hAnsi="Tahoma" w:cs="Tahoma"/>
                <w:bCs/>
                <w:szCs w:val="20"/>
              </w:rPr>
              <w:t xml:space="preserve">V zavihku »Faza II« je v poglavju »1.2.3.1 Dela s cementnim betonom« pri </w:t>
            </w:r>
            <w:r w:rsidRPr="00BD5A8C">
              <w:rPr>
                <w:rFonts w:ascii="Tahoma" w:hAnsi="Tahoma" w:cs="Tahoma"/>
                <w:bCs/>
                <w:szCs w:val="20"/>
              </w:rPr>
              <w:t xml:space="preserve">postavkah »Izdelava, dobava in postavitev montažnega AB elementa ograje za dvoživke. Izdelava in postavitev po načrtu.« in »Izdelava, dobava in postavitev montažnega AB elementa zaključka ograje za dvoživke. Izdelava in postavitev po načrtu.« dodana opomba »Celotna vidna horizontalna površina in vertikalna površina do višine 20 cm mora biti obdelana na način, da onemogoča </w:t>
            </w:r>
            <w:proofErr w:type="spellStart"/>
            <w:r w:rsidRPr="00BD5A8C">
              <w:rPr>
                <w:rFonts w:ascii="Tahoma" w:hAnsi="Tahoma" w:cs="Tahoma"/>
                <w:bCs/>
                <w:szCs w:val="20"/>
              </w:rPr>
              <w:t>vodovpojnost</w:t>
            </w:r>
            <w:proofErr w:type="spellEnd"/>
            <w:r w:rsidRPr="00BD5A8C">
              <w:rPr>
                <w:rFonts w:ascii="Tahoma" w:hAnsi="Tahoma" w:cs="Tahoma"/>
                <w:bCs/>
                <w:szCs w:val="20"/>
              </w:rPr>
              <w:t xml:space="preserve"> betona (npr. kot "prani beton")«.</w:t>
            </w:r>
          </w:p>
          <w:p w14:paraId="222D7D1C" w14:textId="1E87F1AF" w:rsidR="00675A27" w:rsidRDefault="00675A27" w:rsidP="00675A27">
            <w:pPr>
              <w:pStyle w:val="Telobesedila2"/>
              <w:widowControl w:val="0"/>
              <w:numPr>
                <w:ilvl w:val="0"/>
                <w:numId w:val="18"/>
              </w:numPr>
              <w:spacing w:line="254" w:lineRule="atLeast"/>
              <w:ind w:left="318" w:hanging="284"/>
              <w:rPr>
                <w:rFonts w:ascii="Tahoma" w:hAnsi="Tahoma" w:cs="Tahoma"/>
                <w:bCs/>
                <w:szCs w:val="20"/>
              </w:rPr>
            </w:pPr>
            <w:r>
              <w:rPr>
                <w:rFonts w:ascii="Tahoma" w:hAnsi="Tahoma" w:cs="Tahoma"/>
                <w:bCs/>
                <w:szCs w:val="20"/>
              </w:rPr>
              <w:t>V zavihku »Skupna dela in tuje storitve« je v poglavju »2. Tuje storitve« črtana postavka »</w:t>
            </w:r>
            <w:r w:rsidRPr="004B2C1A">
              <w:rPr>
                <w:rFonts w:ascii="Tahoma" w:hAnsi="Tahoma" w:cs="Tahoma"/>
                <w:bCs/>
                <w:szCs w:val="20"/>
              </w:rPr>
              <w:t>Izvedba monitoringa skladno z naravovarstvenim soglasjem</w:t>
            </w:r>
            <w:r>
              <w:rPr>
                <w:rFonts w:ascii="Tahoma" w:hAnsi="Tahoma" w:cs="Tahoma"/>
                <w:bCs/>
                <w:szCs w:val="20"/>
              </w:rPr>
              <w:t>«.</w:t>
            </w:r>
          </w:p>
          <w:p w14:paraId="55456A76" w14:textId="393D21E1" w:rsidR="002E0F0C" w:rsidRPr="00DD2645" w:rsidRDefault="002E0F0C">
            <w:pPr>
              <w:pStyle w:val="Telobesedila2"/>
              <w:widowControl w:val="0"/>
              <w:spacing w:line="254" w:lineRule="atLeast"/>
              <w:rPr>
                <w:rFonts w:ascii="Tahoma" w:hAnsi="Tahoma" w:cs="Tahoma"/>
                <w:bCs/>
                <w:szCs w:val="20"/>
              </w:rPr>
            </w:pPr>
          </w:p>
        </w:tc>
      </w:tr>
    </w:tbl>
    <w:p w14:paraId="72883C52" w14:textId="77777777" w:rsidR="004B34B5" w:rsidRPr="00DD2645" w:rsidRDefault="004B34B5">
      <w:pPr>
        <w:pStyle w:val="Telobesedila2"/>
        <w:widowControl w:val="0"/>
        <w:spacing w:line="254" w:lineRule="atLeast"/>
        <w:rPr>
          <w:rFonts w:ascii="Tahoma" w:hAnsi="Tahoma" w:cs="Tahoma"/>
          <w:szCs w:val="20"/>
        </w:rPr>
      </w:pPr>
    </w:p>
    <w:p w14:paraId="6F7F1C6F" w14:textId="77777777" w:rsidR="004B34B5" w:rsidRPr="00DD2645" w:rsidRDefault="004B34B5">
      <w:pPr>
        <w:pStyle w:val="Telobesedila2"/>
        <w:widowControl w:val="0"/>
        <w:spacing w:line="254" w:lineRule="atLeast"/>
        <w:rPr>
          <w:rFonts w:ascii="Tahoma" w:hAnsi="Tahoma" w:cs="Tahoma"/>
          <w:szCs w:val="20"/>
        </w:rPr>
      </w:pPr>
      <w:r w:rsidRPr="00DD2645">
        <w:rPr>
          <w:rFonts w:ascii="Tahoma" w:hAnsi="Tahoma" w:cs="Tahoma"/>
          <w:szCs w:val="20"/>
        </w:rPr>
        <w:t>Spremembe</w:t>
      </w:r>
      <w:r w:rsidR="00556816" w:rsidRPr="00DD2645">
        <w:rPr>
          <w:rFonts w:ascii="Tahoma" w:hAnsi="Tahoma" w:cs="Tahoma"/>
          <w:szCs w:val="20"/>
        </w:rPr>
        <w:t xml:space="preserve"> </w:t>
      </w:r>
      <w:r w:rsidRPr="00DD2645">
        <w:rPr>
          <w:rFonts w:ascii="Tahoma" w:hAnsi="Tahoma" w:cs="Tahoma"/>
          <w:szCs w:val="20"/>
        </w:rPr>
        <w:t>so</w:t>
      </w:r>
      <w:r w:rsidR="00556816" w:rsidRPr="00DD2645">
        <w:rPr>
          <w:rFonts w:ascii="Tahoma" w:hAnsi="Tahoma" w:cs="Tahoma"/>
          <w:szCs w:val="20"/>
        </w:rPr>
        <w:t xml:space="preserve"> sestavni del razpisne dokumentacije in </w:t>
      </w:r>
      <w:r w:rsidRPr="00DD2645">
        <w:rPr>
          <w:rFonts w:ascii="Tahoma" w:hAnsi="Tahoma" w:cs="Tahoma"/>
          <w:szCs w:val="20"/>
        </w:rPr>
        <w:t>jih</w:t>
      </w:r>
      <w:r w:rsidR="00556816" w:rsidRPr="00DD2645">
        <w:rPr>
          <w:rFonts w:ascii="Tahoma" w:hAnsi="Tahoma" w:cs="Tahoma"/>
          <w:szCs w:val="20"/>
        </w:rPr>
        <w:t xml:space="preserve"> je potrebno upoštevati pri pripravi ponudbe.</w:t>
      </w:r>
    </w:p>
    <w:sectPr w:rsidR="004B34B5" w:rsidRPr="00DD2645">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F0F9B" w14:textId="77777777" w:rsidR="00713259" w:rsidRDefault="00713259">
      <w:r>
        <w:separator/>
      </w:r>
    </w:p>
  </w:endnote>
  <w:endnote w:type="continuationSeparator" w:id="0">
    <w:p w14:paraId="385F3B99" w14:textId="77777777" w:rsidR="00713259" w:rsidRDefault="0071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9745A" w14:textId="77777777" w:rsidR="00DD2645" w:rsidRDefault="00DD264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DDA7"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366AFED2" w14:textId="77777777">
      <w:trPr>
        <w:cantSplit/>
        <w:trHeight w:val="785"/>
      </w:trPr>
      <w:tc>
        <w:tcPr>
          <w:tcW w:w="3614" w:type="dxa"/>
          <w:tcBorders>
            <w:top w:val="single" w:sz="4" w:space="0" w:color="auto"/>
          </w:tcBorders>
          <w:vAlign w:val="center"/>
        </w:tcPr>
        <w:p w14:paraId="5B390996" w14:textId="77777777" w:rsidR="00A17575" w:rsidRDefault="00A17575">
          <w:pPr>
            <w:pStyle w:val="Telobesedila"/>
            <w:rPr>
              <w:sz w:val="16"/>
            </w:rPr>
          </w:pPr>
        </w:p>
      </w:tc>
      <w:tc>
        <w:tcPr>
          <w:tcW w:w="956" w:type="dxa"/>
          <w:tcBorders>
            <w:top w:val="single" w:sz="4" w:space="0" w:color="auto"/>
          </w:tcBorders>
          <w:vAlign w:val="center"/>
        </w:tcPr>
        <w:p w14:paraId="3631B47E"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2BE624A2" w14:textId="77777777" w:rsidR="00A17575" w:rsidRDefault="00A17575">
          <w:pPr>
            <w:pStyle w:val="Noga"/>
            <w:rPr>
              <w:sz w:val="16"/>
            </w:rPr>
          </w:pPr>
        </w:p>
      </w:tc>
      <w:tc>
        <w:tcPr>
          <w:tcW w:w="3240" w:type="dxa"/>
          <w:tcBorders>
            <w:top w:val="single" w:sz="4" w:space="0" w:color="auto"/>
          </w:tcBorders>
          <w:vAlign w:val="center"/>
        </w:tcPr>
        <w:p w14:paraId="3718330B" w14:textId="77777777"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F71733">
            <w:rPr>
              <w:rStyle w:val="tevilkastrani"/>
              <w:noProof/>
              <w:sz w:val="16"/>
            </w:rPr>
            <w:t>1</w:t>
          </w:r>
          <w:r>
            <w:rPr>
              <w:rStyle w:val="tevilkastrani"/>
              <w:sz w:val="16"/>
            </w:rPr>
            <w:fldChar w:fldCharType="end"/>
          </w:r>
        </w:p>
      </w:tc>
    </w:tr>
  </w:tbl>
  <w:p w14:paraId="41BE7F41" w14:textId="77777777" w:rsidR="00A17575" w:rsidRDefault="00A17575">
    <w:pPr>
      <w:pStyle w:val="Noga"/>
      <w:rPr>
        <w:rFonts w:ascii="Arial" w:hAnsi="Arial"/>
        <w:sz w:val="2"/>
        <w:lang w:val="en-US"/>
      </w:rPr>
    </w:pPr>
  </w:p>
  <w:p w14:paraId="4424A699"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F8ED" w14:textId="6ED073A3" w:rsidR="00A17575" w:rsidRDefault="00A17575" w:rsidP="002507C2">
    <w:pPr>
      <w:pStyle w:val="Noga"/>
      <w:ind w:firstLine="540"/>
    </w:pPr>
    <w:r>
      <w:t xml:space="preserve">  </w:t>
    </w:r>
    <w:r w:rsidR="00DD2645" w:rsidRPr="00643501">
      <w:rPr>
        <w:noProof/>
      </w:rPr>
      <w:drawing>
        <wp:inline distT="0" distB="0" distL="0" distR="0" wp14:anchorId="6954EDCC" wp14:editId="54A23B79">
          <wp:extent cx="542925" cy="4286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DD2645" w:rsidRPr="00643501">
      <w:rPr>
        <w:noProof/>
      </w:rPr>
      <w:drawing>
        <wp:inline distT="0" distB="0" distL="0" distR="0" wp14:anchorId="7A339042" wp14:editId="794A775B">
          <wp:extent cx="428625" cy="4286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DD2645" w:rsidRPr="00CF74F9">
      <w:rPr>
        <w:noProof/>
      </w:rPr>
      <w:drawing>
        <wp:inline distT="0" distB="0" distL="0" distR="0" wp14:anchorId="27323C6C" wp14:editId="4937C5D9">
          <wp:extent cx="2343150" cy="33337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102C7A23"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F965" w14:textId="77777777" w:rsidR="00713259" w:rsidRDefault="00713259">
      <w:r>
        <w:separator/>
      </w:r>
    </w:p>
  </w:footnote>
  <w:footnote w:type="continuationSeparator" w:id="0">
    <w:p w14:paraId="41E78268" w14:textId="77777777" w:rsidR="00713259" w:rsidRDefault="00713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29972" w14:textId="77777777" w:rsidR="00DD2645" w:rsidRDefault="00DD264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704C8" w14:textId="77777777" w:rsidR="00DD2645" w:rsidRDefault="00DD264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7069" w14:textId="77777777" w:rsidR="00DD2645" w:rsidRDefault="00DD26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8"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9"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2" w15:restartNumberingAfterBreak="0">
    <w:nsid w:val="34BD7F49"/>
    <w:multiLevelType w:val="hybridMultilevel"/>
    <w:tmpl w:val="65783AEC"/>
    <w:lvl w:ilvl="0" w:tplc="CC44D9C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5"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6"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7"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1"/>
  </w:num>
  <w:num w:numId="3">
    <w:abstractNumId w:val="17"/>
  </w:num>
  <w:num w:numId="4">
    <w:abstractNumId w:val="6"/>
  </w:num>
  <w:num w:numId="5">
    <w:abstractNumId w:val="15"/>
  </w:num>
  <w:num w:numId="6">
    <w:abstractNumId w:val="16"/>
  </w:num>
  <w:num w:numId="7">
    <w:abstractNumId w:val="13"/>
  </w:num>
  <w:num w:numId="8">
    <w:abstractNumId w:val="4"/>
  </w:num>
  <w:num w:numId="9">
    <w:abstractNumId w:val="9"/>
  </w:num>
  <w:num w:numId="10">
    <w:abstractNumId w:val="5"/>
  </w:num>
  <w:num w:numId="11">
    <w:abstractNumId w:val="0"/>
  </w:num>
  <w:num w:numId="12">
    <w:abstractNumId w:val="2"/>
  </w:num>
  <w:num w:numId="13">
    <w:abstractNumId w:val="11"/>
  </w:num>
  <w:num w:numId="14">
    <w:abstractNumId w:val="14"/>
  </w:num>
  <w:num w:numId="15">
    <w:abstractNumId w:val="10"/>
  </w:num>
  <w:num w:numId="16">
    <w:abstractNumId w:val="3"/>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645"/>
    <w:rsid w:val="000646A9"/>
    <w:rsid w:val="001836BB"/>
    <w:rsid w:val="002203FE"/>
    <w:rsid w:val="00236A91"/>
    <w:rsid w:val="002507C2"/>
    <w:rsid w:val="00260BB2"/>
    <w:rsid w:val="00273D42"/>
    <w:rsid w:val="002B10C8"/>
    <w:rsid w:val="002B3AF5"/>
    <w:rsid w:val="002E0F0C"/>
    <w:rsid w:val="00305A4A"/>
    <w:rsid w:val="003133A6"/>
    <w:rsid w:val="00401F0C"/>
    <w:rsid w:val="00424A5A"/>
    <w:rsid w:val="004B2C1A"/>
    <w:rsid w:val="004B34B5"/>
    <w:rsid w:val="004F324C"/>
    <w:rsid w:val="0050706B"/>
    <w:rsid w:val="00556816"/>
    <w:rsid w:val="005B3896"/>
    <w:rsid w:val="0062011C"/>
    <w:rsid w:val="00637BE6"/>
    <w:rsid w:val="00652146"/>
    <w:rsid w:val="00675A27"/>
    <w:rsid w:val="00675F05"/>
    <w:rsid w:val="00691AC3"/>
    <w:rsid w:val="00693961"/>
    <w:rsid w:val="006F42F2"/>
    <w:rsid w:val="00713259"/>
    <w:rsid w:val="00775C99"/>
    <w:rsid w:val="00886791"/>
    <w:rsid w:val="008E064D"/>
    <w:rsid w:val="008E2D9E"/>
    <w:rsid w:val="008F314A"/>
    <w:rsid w:val="009138F0"/>
    <w:rsid w:val="00976A41"/>
    <w:rsid w:val="00A05C73"/>
    <w:rsid w:val="00A17575"/>
    <w:rsid w:val="00A6626B"/>
    <w:rsid w:val="00A7062E"/>
    <w:rsid w:val="00A73321"/>
    <w:rsid w:val="00AB6E6C"/>
    <w:rsid w:val="00B05C73"/>
    <w:rsid w:val="00B7391F"/>
    <w:rsid w:val="00BA3488"/>
    <w:rsid w:val="00BA38BA"/>
    <w:rsid w:val="00BD5A8C"/>
    <w:rsid w:val="00C67CDD"/>
    <w:rsid w:val="00C93869"/>
    <w:rsid w:val="00DC5611"/>
    <w:rsid w:val="00DD2645"/>
    <w:rsid w:val="00E51016"/>
    <w:rsid w:val="00EB24F7"/>
    <w:rsid w:val="00F71733"/>
    <w:rsid w:val="00F856B6"/>
    <w:rsid w:val="00FA1E40"/>
    <w:rsid w:val="00FF51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3444C"/>
  <w15:chartTrackingRefBased/>
  <w15:docId w15:val="{D2F5CC03-EAB8-4C38-9503-24973A5BE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paragraph" w:styleId="Odstavekseznama">
    <w:name w:val="List Paragraph"/>
    <w:basedOn w:val="Navaden"/>
    <w:uiPriority w:val="34"/>
    <w:qFormat/>
    <w:rsid w:val="00691AC3"/>
    <w:pPr>
      <w:ind w:left="720"/>
      <w:contextualSpacing/>
    </w:pPr>
  </w:style>
  <w:style w:type="character" w:customStyle="1" w:styleId="Telobesedila2Znak">
    <w:name w:val="Telo besedila 2 Znak"/>
    <w:basedOn w:val="Privzetapisavaodstavka"/>
    <w:link w:val="Telobesedila2"/>
    <w:rsid w:val="00691AC3"/>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328</TotalTime>
  <Pages>1</Pages>
  <Words>480</Words>
  <Characters>2815</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Administrator</dc:creator>
  <cp:keywords/>
  <dc:description/>
  <cp:lastModifiedBy>Administrator</cp:lastModifiedBy>
  <cp:revision>13</cp:revision>
  <cp:lastPrinted>2024-10-11T12:48:00Z</cp:lastPrinted>
  <dcterms:created xsi:type="dcterms:W3CDTF">2024-10-09T08:02:00Z</dcterms:created>
  <dcterms:modified xsi:type="dcterms:W3CDTF">2024-10-11T12:48:00Z</dcterms:modified>
</cp:coreProperties>
</file>